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Data Subject Rights Portal — Specification</w:t>
      </w:r>
    </w:p>
    <w:p>
      <w:pPr>
        <w:ind w:left="720"/>
      </w:pPr>
      <w:r>
        <w:rPr>
          <w:i/>
          <w:color w:val="666666"/>
        </w:rPr>
        <w:t xml:space="preserve">**Self-service privacy portal for Acme Inc**</w:t>
      </w:r>
    </w:p>
    <w:p>
      <w:pPr>
        <w:ind w:left="720"/>
      </w:pPr>
      <w:r>
        <w:rPr>
          <w:i/>
          <w:color w:val="666666"/>
        </w:rPr>
        <w:t xml:space="preserve">Enables data subjects to exercise their privacy rights under GDPR, CCPA, and other regulations.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Generated on 2026-03-19 | 8 services detected | 21 data categories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1. Overview</w:t>
      </w:r>
    </w:p>
    <w:p>
      <w:r>
        <w:t xml:space="preserve">This document specifies a self-service Data Subject Rights Portal that allows users to:</w:t>
      </w:r>
    </w:p>
    <w:p>
      <w:pPr>
        <w:pStyle w:val="ListParagraph"/>
        <w:numPr>
          <w:ilvl w:val="0"/>
          <w:numId w:val="2"/>
        </w:numPr>
      </w:pPr>
      <w:r>
        <w:t xml:space="preserve">**View their data** — See all personal data collected and processed</w:t>
      </w:r>
    </w:p>
    <w:p>
      <w:pPr>
        <w:pStyle w:val="ListParagraph"/>
        <w:numPr>
          <w:ilvl w:val="0"/>
          <w:numId w:val="2"/>
        </w:numPr>
      </w:pPr>
      <w:r>
        <w:t xml:space="preserve">**Download their data** — Export a machine-readable copy (GDPR Art. 20)</w:t>
      </w:r>
    </w:p>
    <w:p>
      <w:pPr>
        <w:pStyle w:val="ListParagraph"/>
        <w:numPr>
          <w:ilvl w:val="0"/>
          <w:numId w:val="2"/>
        </w:numPr>
      </w:pPr>
      <w:r>
        <w:t xml:space="preserve">**Delete their account** — Request complete erasure (GDPR Art. 17)</w:t>
      </w:r>
    </w:p>
    <w:p>
      <w:pPr>
        <w:pStyle w:val="ListParagraph"/>
        <w:numPr>
          <w:ilvl w:val="0"/>
          <w:numId w:val="2"/>
        </w:numPr>
      </w:pPr>
      <w:r>
        <w:t xml:space="preserve">**Manage consent** — Granularly control data processing preferences</w:t>
      </w:r>
    </w:p>
    <w:p>
      <w:r>
        <w:t xml:space="preserve">The portal satisfies:</w:t>
      </w:r>
    </w:p>
    <w:p>
      <w:pPr>
        <w:pStyle w:val="ListParagraph"/>
        <w:numPr>
          <w:ilvl w:val="0"/>
          <w:numId w:val="1"/>
        </w:numPr>
      </w:pPr>
      <w:r>
        <w:t xml:space="preserve">**GDPR** Articles 12-23 (Data Subject Rights)</w:t>
      </w:r>
    </w:p>
    <w:p>
      <w:pPr>
        <w:pStyle w:val="ListParagraph"/>
        <w:numPr>
          <w:ilvl w:val="0"/>
          <w:numId w:val="1"/>
        </w:numPr>
      </w:pPr>
      <w:r>
        <w:t xml:space="preserve">**Best practice** for transparent data handling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2. Portal Features</w:t>
      </w:r>
    </w:p>
    <w:p>
      <w:pPr>
        <w:pStyle w:val="Heading3"/>
      </w:pPr>
      <w:r>
        <w:t>2.1 My Data Dashboard</w:t>
      </w:r>
    </w:p>
    <w:p>
      <w:r>
        <w:t xml:space="preserve">Users see a summary of all personal data held by Acme Inc:</w:t>
      </w:r>
    </w:p>
    <w:p>
      <w:r>
        <w:rPr>
          <w:sz w:val="20"/>
        </w:rPr>
        <w:t xml:space="preserve">Data Category  |  Source  |  Retention  |  Actions</w:t>
      </w:r>
    </w:p>
    <w:p>
      <w:r>
        <w:rPr>
          <w:sz w:val="20"/>
        </w:rPr>
        <w:t xml:space="preserve">error data, stack traces, user context  |  @sentry/node  |  Per retention policy  |  View, Export, Delete</w:t>
      </w:r>
    </w:p>
    <w:p>
      <w:r>
        <w:rPr>
          <w:sz w:val="20"/>
        </w:rPr>
        <w:t xml:space="preserve">email, password hash, session data  |  @supabase/supabase-js  |  Per retention policy  |  View, Export, Delete</w:t>
      </w:r>
    </w:p>
    <w:p>
      <w:r>
        <w:rPr>
          <w:sz w:val="20"/>
        </w:rPr>
        <w:t xml:space="preserve">user prompts, conversation history, generated content  |  openai  |  Per retention policy  |  View, Export, Delete</w:t>
      </w:r>
    </w:p>
    <w:p>
      <w:r>
        <w:rPr>
          <w:sz w:val="20"/>
        </w:rPr>
        <w:t xml:space="preserve">user behavior, session recordings, feature flag usage  |  posthog  |  Per retention policy  |  View, Export, Delete</w:t>
      </w:r>
    </w:p>
    <w:p>
      <w:r>
        <w:rPr>
          <w:sz w:val="20"/>
        </w:rPr>
        <w:t xml:space="preserve">user data as defined in schema  |  prisma  |  Per retention policy  |  View, Export, Delete</w:t>
      </w:r>
    </w:p>
    <w:p>
      <w:r>
        <w:rPr>
          <w:sz w:val="20"/>
        </w:rPr>
        <w:t xml:space="preserve">email addresses, email content  |  resend  |  Per retention policy  |  View, Export, Delete</w:t>
      </w:r>
    </w:p>
    <w:p>
      <w:r>
        <w:rPr>
          <w:sz w:val="20"/>
        </w:rPr>
        <w:t xml:space="preserve">payment information, billing address, email  |  stripe  |  Per retention policy  |  View, Export, Delete</w:t>
      </w:r>
    </w:p>
    <w:p>
      <w:r>
        <w:rPr>
          <w:sz w:val="20"/>
        </w:rPr>
        <w:t xml:space="preserve">payment information, billing address, email  |  stripe-ios  |  Per retention policy  |  View, Export, Delete</w:t>
      </w:r>
    </w:p>
    <w:p>
      <w:pPr>
        <w:pStyle w:val="Heading3"/>
      </w:pPr>
      <w:r>
        <w:t>2.2 View Data</w:t>
      </w:r>
    </w:p>
    <w:p>
      <w:r>
        <w:t xml:space="preserve">The "View My Data" page displays:</w:t>
      </w:r>
    </w:p>
    <w:p>
      <w:pPr>
        <w:pStyle w:val="ListParagraph"/>
        <w:numPr>
          <w:ilvl w:val="0"/>
          <w:numId w:val="1"/>
        </w:numPr>
      </w:pPr>
      <w:r>
        <w:t xml:space="preserve">**Profile information** — Name, email, account details</w:t>
      </w:r>
    </w:p>
    <w:p>
      <w:pPr>
        <w:pStyle w:val="ListParagraph"/>
        <w:numPr>
          <w:ilvl w:val="0"/>
          <w:numId w:val="1"/>
        </w:numPr>
      </w:pPr>
      <w:r>
        <w:t xml:space="preserve">**Activity history** — Login history, actions taken</w:t>
      </w:r>
    </w:p>
    <w:p>
      <w:pPr>
        <w:pStyle w:val="ListParagraph"/>
        <w:numPr>
          <w:ilvl w:val="0"/>
          <w:numId w:val="1"/>
        </w:numPr>
      </w:pPr>
      <w:r>
        <w:t xml:space="preserve">**Third-party data** — Data shared with sub-processors</w:t>
      </w:r>
    </w:p>
    <w:p>
      <w:pPr>
        <w:pStyle w:val="ListParagraph"/>
        <w:numPr>
          <w:ilvl w:val="0"/>
          <w:numId w:val="1"/>
        </w:numPr>
      </w:pPr>
      <w:r>
        <w:t xml:space="preserve">**Analytics data** — Browsing behavior, page views, session duration</w:t>
      </w:r>
    </w:p>
    <w:p>
      <w:pPr>
        <w:pStyle w:val="ListParagraph"/>
        <w:numPr>
          <w:ilvl w:val="0"/>
          <w:numId w:val="1"/>
        </w:numPr>
      </w:pPr>
      <w:r>
        <w:t xml:space="preserve">**AI interaction data** — Prompts, responses, usage patterns</w:t>
      </w:r>
    </w:p>
    <w:p>
      <w:pPr>
        <w:pStyle w:val="ListParagraph"/>
        <w:numPr>
          <w:ilvl w:val="0"/>
          <w:numId w:val="1"/>
        </w:numPr>
      </w:pPr>
      <w:r>
        <w:t xml:space="preserve">**Payment data** — Transaction history (card details are masked)</w:t>
      </w:r>
    </w:p>
    <w:p>
      <w:r>
        <w:t xml:space="preserve">Each data item shows:</w:t>
      </w:r>
    </w:p>
    <w:p>
      <w:pPr>
        <w:pStyle w:val="ListParagraph"/>
        <w:numPr>
          <w:ilvl w:val="0"/>
          <w:numId w:val="1"/>
        </w:numPr>
      </w:pPr>
      <w:r>
        <w:t xml:space="preserve">When it was collected</w:t>
      </w:r>
    </w:p>
    <w:p>
      <w:pPr>
        <w:pStyle w:val="ListParagraph"/>
        <w:numPr>
          <w:ilvl w:val="0"/>
          <w:numId w:val="1"/>
        </w:numPr>
      </w:pPr>
      <w:r>
        <w:t xml:space="preserve">Why it was collected (lawful basis)</w:t>
      </w:r>
    </w:p>
    <w:p>
      <w:pPr>
        <w:pStyle w:val="ListParagraph"/>
        <w:numPr>
          <w:ilvl w:val="0"/>
          <w:numId w:val="1"/>
        </w:numPr>
      </w:pPr>
      <w:r>
        <w:t xml:space="preserve">Who has access to it</w:t>
      </w:r>
    </w:p>
    <w:p>
      <w:pPr>
        <w:pStyle w:val="ListParagraph"/>
        <w:numPr>
          <w:ilvl w:val="0"/>
          <w:numId w:val="1"/>
        </w:numPr>
      </w:pPr>
      <w:r>
        <w:t xml:space="preserve">When it will be deleted</w:t>
      </w:r>
    </w:p>
    <w:p>
      <w:pPr>
        <w:pStyle w:val="Heading3"/>
      </w:pPr>
      <w:r>
        <w:t>2.3 Download Data (Data Portability)</w:t>
      </w:r>
    </w:p>
    <w:p>
      <w:r>
        <w:t xml:space="preserve">GDPR Art. 20 requires data to be provided in a structured, commonly used, machine-readable format.</w:t>
      </w:r>
    </w:p>
    <w:p>
      <w:r>
        <w:t xml:space="preserve">Export formats available:</w:t>
      </w:r>
    </w:p>
    <w:p>
      <w:r>
        <w:rPr>
          <w:sz w:val="20"/>
        </w:rPr>
        <w:t xml:space="preserve">Format  |  Use Case  |  Contents</w:t>
      </w:r>
    </w:p>
    <w:p>
      <w:r>
        <w:rPr>
          <w:sz w:val="20"/>
        </w:rPr>
        <w:t xml:space="preserve">JSON  |  Developer / migration  |  Complete structured data</w:t>
      </w:r>
    </w:p>
    <w:p>
      <w:r>
        <w:rPr>
          <w:sz w:val="20"/>
        </w:rPr>
        <w:t xml:space="preserve">CSV  |  Spreadsheet analysis  |  Tabular data per category</w:t>
      </w:r>
    </w:p>
    <w:p>
      <w:r>
        <w:rPr>
          <w:sz w:val="20"/>
        </w:rPr>
        <w:t xml:space="preserve">PDF  |  Human-readable archive  |  Formatted summary report</w:t>
      </w:r>
    </w:p>
    <w:p>
      <w:r>
        <w:t xml:space="preserve">Export process:</w:t>
      </w:r>
    </w:p>
    <w:p>
      <w:pPr>
        <w:pStyle w:val="ListParagraph"/>
        <w:numPr>
          <w:ilvl w:val="0"/>
          <w:numId w:val="2"/>
        </w:numPr>
      </w:pPr>
      <w:r>
        <w:t xml:space="preserve">User clicks "Download My Data"</w:t>
      </w:r>
    </w:p>
    <w:p>
      <w:pPr>
        <w:pStyle w:val="ListParagraph"/>
        <w:numPr>
          <w:ilvl w:val="0"/>
          <w:numId w:val="2"/>
        </w:numPr>
      </w:pPr>
      <w:r>
        <w:t xml:space="preserve">System queues an export job (may take up to 48 hours for large datasets)</w:t>
      </w:r>
    </w:p>
    <w:p>
      <w:pPr>
        <w:pStyle w:val="ListParagraph"/>
        <w:numPr>
          <w:ilvl w:val="0"/>
          <w:numId w:val="2"/>
        </w:numPr>
      </w:pPr>
      <w:r>
        <w:t xml:space="preserve">User receives email notification when export is ready</w:t>
      </w:r>
    </w:p>
    <w:p>
      <w:pPr>
        <w:pStyle w:val="ListParagraph"/>
        <w:numPr>
          <w:ilvl w:val="0"/>
          <w:numId w:val="2"/>
        </w:numPr>
      </w:pPr>
      <w:r>
        <w:t xml:space="preserve">Download link expires after 7 days</w:t>
      </w:r>
    </w:p>
    <w:p>
      <w:pPr>
        <w:pStyle w:val="ListParagraph"/>
        <w:numPr>
          <w:ilvl w:val="0"/>
          <w:numId w:val="2"/>
        </w:numPr>
      </w:pPr>
      <w:r>
        <w:t xml:space="preserve">Export is encrypted with a one-time password sent separately</w:t>
      </w:r>
    </w:p>
    <w:p>
      <w:pPr>
        <w:pStyle w:val="Heading3"/>
      </w:pPr>
      <w:r>
        <w:t>2.4 Delete Account (Right to Erasure)</w:t>
      </w:r>
    </w:p>
    <w:p>
      <w:r>
        <w:t xml:space="preserve">GDPR Art. 17 grants the right to erasure ("right to be forgotten").</w:t>
      </w:r>
    </w:p>
    <w:p>
      <w:r>
        <w:t xml:space="preserve">Deletion workflow:</w:t>
      </w:r>
    </w:p>
    <w:p>
      <w:pPr>
        <w:pStyle w:val="Code"/>
      </w:pPr>
      <w:r>
        <w:rPr>
          <w:rFonts w:ascii="Courier New" w:hAnsi="Courier New"/>
          <w:sz w:val="18"/>
        </w:rPr>
        <w:t xml:space="preserve">User requests deletion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▼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┌─────────────┐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│ Confirm via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│ email / 2FA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└──────┬──────┘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▼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┌─────────────┐     ┌──────────────────┐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│  14-day      │────▶│ User can cancel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│  grace period│     │ during this time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└──────┬──────┘     └──────────────────┘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▼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┌─────────────┐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│ Soft delete  │  Account deactivated, data marked for deletion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└──────┬──────┘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▼ (30 days)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┌─────────────┐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│ Hard delete  │  Data permanently erased from all systems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└──────┬──────┘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▼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┌─────────────────────────────────────────┐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│ Notify sub-processors to delete as well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└─────────────────────────────────────────┘</w:t>
      </w:r>
    </w:p>
    <w:p>
      <w:r>
        <w:t xml:space="preserve">Exceptions to deletion (data that must be retained):</w:t>
      </w:r>
    </w:p>
    <w:p>
      <w:pPr>
        <w:pStyle w:val="ListParagraph"/>
        <w:numPr>
          <w:ilvl w:val="0"/>
          <w:numId w:val="1"/>
        </w:numPr>
      </w:pPr>
      <w:r>
        <w:t xml:space="preserve">Legal obligations (tax records, invoices)</w:t>
      </w:r>
    </w:p>
    <w:p>
      <w:pPr>
        <w:pStyle w:val="ListParagraph"/>
        <w:numPr>
          <w:ilvl w:val="0"/>
          <w:numId w:val="1"/>
        </w:numPr>
      </w:pPr>
      <w:r>
        <w:t xml:space="preserve">Fraud prevention data</w:t>
      </w:r>
    </w:p>
    <w:p>
      <w:pPr>
        <w:pStyle w:val="ListParagraph"/>
        <w:numPr>
          <w:ilvl w:val="0"/>
          <w:numId w:val="1"/>
        </w:numPr>
      </w:pPr>
      <w:r>
        <w:t xml:space="preserve">Legitimate interest overrides (documented and justified)</w:t>
      </w:r>
    </w:p>
    <w:p>
      <w:pPr>
        <w:pStyle w:val="ListParagraph"/>
        <w:numPr>
          <w:ilvl w:val="0"/>
          <w:numId w:val="1"/>
        </w:numPr>
      </w:pPr>
      <w:r>
        <w:t xml:space="preserve">Payment transaction records (required by financial regulations)</w:t>
      </w:r>
    </w:p>
    <w:p>
      <w:pPr>
        <w:pStyle w:val="Heading3"/>
      </w:pPr>
      <w:r>
        <w:t>2.5 Manage Consent</w:t>
      </w:r>
    </w:p>
    <w:p>
      <w:r>
        <w:t xml:space="preserve">Users can granularly control consent for each processing purpose:</w:t>
      </w:r>
    </w:p>
    <w:p>
      <w:r>
        <w:rPr>
          <w:sz w:val="20"/>
        </w:rPr>
        <w:t xml:space="preserve">Processing Purpose  |  Default  |  User Control  |  Legal Basis</w:t>
      </w:r>
    </w:p>
    <w:p>
      <w:r>
        <w:rPr>
          <w:sz w:val="20"/>
        </w:rPr>
        <w:t xml:space="preserve">Essential service operation  |  On (locked)  |  Cannot disable  |  Contract</w:t>
      </w:r>
    </w:p>
    <w:p>
      <w:r>
        <w:rPr>
          <w:sz w:val="20"/>
        </w:rPr>
        <w:t xml:space="preserve">Analytics &amp; performance  |  Off  |  Toggle  |  Consent</w:t>
      </w:r>
    </w:p>
    <w:p>
      <w:r>
        <w:rPr>
          <w:sz w:val="20"/>
        </w:rPr>
        <w:t xml:space="preserve">Marketing &amp; advertising  |  Off  |  Toggle  |  Consent</w:t>
      </w:r>
    </w:p>
    <w:p>
      <w:r>
        <w:rPr>
          <w:sz w:val="20"/>
        </w:rPr>
        <w:t xml:space="preserve">AI model training  |  Off  |  Toggle  |  Consent</w:t>
      </w:r>
    </w:p>
    <w:p>
      <w:r>
        <w:rPr>
          <w:sz w:val="20"/>
        </w:rPr>
        <w:t xml:space="preserve">AI-powered features  |  On  |  Toggle  |  Legitimate interest</w:t>
      </w:r>
    </w:p>
    <w:p>
      <w:r>
        <w:rPr>
          <w:sz w:val="20"/>
        </w:rPr>
        <w:t xml:space="preserve">Email communications  |  Off  |  Toggle  |  Consent</w:t>
      </w:r>
    </w:p>
    <w:p>
      <w:r>
        <w:rPr>
          <w:sz w:val="20"/>
        </w:rPr>
        <w:t xml:space="preserve">Third-party data sharing  |  Off  |  Toggle  |  Consent</w:t>
      </w:r>
    </w:p>
    <w:p>
      <w:r>
        <w:t xml:space="preserve">Consent changes take effect:</w:t>
      </w:r>
    </w:p>
    <w:p>
      <w:pPr>
        <w:pStyle w:val="ListParagraph"/>
        <w:numPr>
          <w:ilvl w:val="0"/>
          <w:numId w:val="1"/>
        </w:numPr>
      </w:pPr>
      <w:r>
        <w:t xml:space="preserve">Immediately for new data collection</w:t>
      </w:r>
    </w:p>
    <w:p>
      <w:pPr>
        <w:pStyle w:val="ListParagraph"/>
        <w:numPr>
          <w:ilvl w:val="0"/>
          <w:numId w:val="1"/>
        </w:numPr>
      </w:pPr>
      <w:r>
        <w:t xml:space="preserve">Within 24 hours for ongoing processing</w:t>
      </w:r>
    </w:p>
    <w:p>
      <w:pPr>
        <w:pStyle w:val="ListParagraph"/>
        <w:numPr>
          <w:ilvl w:val="0"/>
          <w:numId w:val="1"/>
        </w:numPr>
      </w:pPr>
      <w:r>
        <w:t xml:space="preserve">Sub-processors notified within 48 hours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3. API Endpoints Specification</w:t>
      </w:r>
    </w:p>
    <w:p>
      <w:r>
        <w:t xml:space="preserve">Base URL: `https://acme-saas.com/api/v1/privacy`</w:t>
      </w:r>
    </w:p>
    <w:p>
      <w:pPr>
        <w:pStyle w:val="Heading3"/>
      </w:pPr>
      <w:r>
        <w:t>3.1 Authentication</w:t>
      </w:r>
    </w:p>
    <w:p>
      <w:r>
        <w:t xml:space="preserve">All endpoints require authentication via Bearer token or session cookie.</w:t>
      </w:r>
    </w:p>
    <w:p>
      <w:pPr>
        <w:pStyle w:val="Code"/>
      </w:pPr>
      <w:r>
        <w:rPr>
          <w:rFonts w:ascii="Courier New" w:hAnsi="Courier New"/>
          <w:sz w:val="18"/>
        </w:rPr>
        <w:t xml:space="preserve">Authorization: Bearer &lt;user_access_token&gt;</w:t>
      </w:r>
    </w:p>
    <w:p>
      <w:pPr>
        <w:pStyle w:val="Heading3"/>
      </w:pPr>
      <w:r>
        <w:t>3.2 View Data</w:t>
      </w:r>
    </w:p>
    <w:p>
      <w:pPr>
        <w:pStyle w:val="Code"/>
      </w:pPr>
      <w:r>
        <w:rPr>
          <w:rFonts w:ascii="Courier New" w:hAnsi="Courier New"/>
          <w:sz w:val="18"/>
        </w:rPr>
        <w:t xml:space="preserve">GET /api/v1/privacy/my-data</w:t>
      </w:r>
    </w:p>
    <w:p>
      <w:r>
        <w:t xml:space="preserve">Response:</w:t>
      </w:r>
    </w:p>
    <w:p>
      <w:pPr>
        <w:pStyle w:val="Code"/>
      </w:pPr>
      <w:r>
        <w:rPr>
          <w:rFonts w:ascii="Courier New" w:hAnsi="Courier New"/>
          <w:sz w:val="18"/>
        </w:rPr>
        <w:t xml:space="preserve">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"subject_id": "usr_123",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"data_categories": [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"category": "profile",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"items": [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{ "field": "email", "value": "user@example.com", "collected_at": "2025-01-15", "source": "registration", "lawful_basis": "contract" }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]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},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"category": "activity",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"items": [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{ "field": "last_login", "value": "2025-06-01T10:30:00Z", "collected_at": "2025-06-01", "source": "system", "lawful_basis": "legitimate_interest" }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]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}</w:t>
      </w:r>
    </w:p>
    <w:p>
      <w:pPr>
        <w:pStyle w:val="Code"/>
      </w:pPr>
      <w:r>
        <w:rPr>
          <w:rFonts w:ascii="Courier New" w:hAnsi="Courier New"/>
          <w:sz w:val="18"/>
        </w:rPr>
        <w:t xml:space="preserve">  ],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"third_party_sharing": [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{ "processor": "@sentry/node", "data_shared": ["error data","stack traces"], "purpose": "service_operation" },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{ "processor": "@supabase/supabase-js", "data_shared": ["email","password hash"], "purpose": "service_operation" },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{ "processor": "openai", "data_shared": ["user prompts","conversation history"], "purpose": "service_operation" }</w:t>
      </w:r>
    </w:p>
    <w:p>
      <w:pPr>
        <w:pStyle w:val="Code"/>
      </w:pPr>
      <w:r>
        <w:rPr>
          <w:rFonts w:ascii="Courier New" w:hAnsi="Courier New"/>
          <w:sz w:val="18"/>
        </w:rPr>
        <w:t xml:space="preserve">  ]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Style w:val="Heading3"/>
      </w:pPr>
      <w:r>
        <w:t>3.3 Download Data (Export)</w:t>
      </w:r>
    </w:p>
    <w:p>
      <w:pPr>
        <w:pStyle w:val="Code"/>
      </w:pPr>
      <w:r>
        <w:rPr>
          <w:rFonts w:ascii="Courier New" w:hAnsi="Courier New"/>
          <w:sz w:val="18"/>
        </w:rPr>
        <w:t xml:space="preserve">POST /api/v1/privacy/export</w:t>
      </w:r>
    </w:p>
    <w:p>
      <w:pPr>
        <w:pStyle w:val="Code"/>
      </w:pPr>
      <w:r>
        <w:rPr>
          <w:rFonts w:ascii="Courier New" w:hAnsi="Courier New"/>
          <w:sz w:val="18"/>
        </w:rPr>
        <w:t xml:space="preserve">Content-Type: application/json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"format": "json",        // "json" | "csv" | "pdf"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"categories": ["all"],   // or specific: ["profile", "activity", "payments"]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"date_range":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"from": "2024-01-01",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"to": "2025-12-31"</w:t>
      </w:r>
    </w:p>
    <w:p>
      <w:pPr>
        <w:pStyle w:val="Code"/>
      </w:pPr>
      <w:r>
        <w:rPr>
          <w:rFonts w:ascii="Courier New" w:hAnsi="Courier New"/>
          <w:sz w:val="18"/>
        </w:rPr>
        <w:t xml:space="preserve">  }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r>
        <w:t xml:space="preserve">Response:</w:t>
      </w:r>
    </w:p>
    <w:p>
      <w:pPr>
        <w:pStyle w:val="Code"/>
      </w:pPr>
      <w:r>
        <w:rPr>
          <w:rFonts w:ascii="Courier New" w:hAnsi="Courier New"/>
          <w:sz w:val="18"/>
        </w:rPr>
        <w:t xml:space="preserve">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"export_id": "exp_abc123",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"status": "queued",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"estimated_completion": "2025-06-01T12:00:00Z",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"notification_email": "user@example.com"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Style w:val="Code"/>
      </w:pPr>
      <w:r>
        <w:rPr>
          <w:rFonts w:ascii="Courier New" w:hAnsi="Courier New"/>
          <w:sz w:val="18"/>
        </w:rPr>
        <w:t xml:space="preserve">GET /api/v1/privacy/export/:export_id</w:t>
      </w:r>
    </w:p>
    <w:p>
      <w:r>
        <w:t xml:space="preserve">Response (when ready):</w:t>
      </w:r>
    </w:p>
    <w:p>
      <w:pPr>
        <w:pStyle w:val="Code"/>
      </w:pPr>
      <w:r>
        <w:rPr>
          <w:rFonts w:ascii="Courier New" w:hAnsi="Courier New"/>
          <w:sz w:val="18"/>
        </w:rPr>
        <w:t xml:space="preserve">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"export_id": "exp_abc123",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"status": "ready",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"download_url": "/api/v1/privacy/export/exp_abc123/download",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"expires_at": "2025-06-08T12:00:00Z",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"size_bytes": 245760,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"checksum": "sha256:abc123..."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Style w:val="Heading3"/>
      </w:pPr>
      <w:r>
        <w:t>3.4 Delete Account</w:t>
      </w:r>
    </w:p>
    <w:p>
      <w:pPr>
        <w:pStyle w:val="Code"/>
      </w:pPr>
      <w:r>
        <w:rPr>
          <w:rFonts w:ascii="Courier New" w:hAnsi="Courier New"/>
          <w:sz w:val="18"/>
        </w:rPr>
        <w:t xml:space="preserve">POST /api/v1/privacy/delete-account</w:t>
      </w:r>
    </w:p>
    <w:p>
      <w:pPr>
        <w:pStyle w:val="Code"/>
      </w:pPr>
      <w:r>
        <w:rPr>
          <w:rFonts w:ascii="Courier New" w:hAnsi="Courier New"/>
          <w:sz w:val="18"/>
        </w:rPr>
        <w:t xml:space="preserve">Content-Type: application/json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"confirmation": "DELETE_MY_ACCOUNT",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"reason": "no_longer_needed",       // optional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"feedback": "Switching to another service"  // optional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r>
        <w:t xml:space="preserve">Response:</w:t>
      </w:r>
    </w:p>
    <w:p>
      <w:pPr>
        <w:pStyle w:val="Code"/>
      </w:pPr>
      <w:r>
        <w:rPr>
          <w:rFonts w:ascii="Courier New" w:hAnsi="Courier New"/>
          <w:sz w:val="18"/>
        </w:rPr>
        <w:t xml:space="preserve">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"deletion_id": "del_xyz789",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"status": "pending_confirmation",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"confirmation_email_sent": true,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"grace_period_ends": "2025-06-15T00:00:00Z",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"hard_delete_date": "2025-07-15T00:00:00Z"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Style w:val="Code"/>
      </w:pPr>
      <w:r>
        <w:rPr>
          <w:rFonts w:ascii="Courier New" w:hAnsi="Courier New"/>
          <w:sz w:val="18"/>
        </w:rPr>
        <w:t xml:space="preserve">POST /api/v1/privacy/delete-account/:deletion_id/confirm</w:t>
      </w:r>
    </w:p>
    <w:p>
      <w:pPr>
        <w:pStyle w:val="Code"/>
      </w:pPr>
      <w:r>
        <w:rPr>
          <w:rFonts w:ascii="Courier New" w:hAnsi="Courier New"/>
          <w:sz w:val="18"/>
        </w:rPr>
        <w:t xml:space="preserve">POST /api/v1/privacy/delete-account/:deletion_id/cancel</w:t>
      </w:r>
    </w:p>
    <w:p>
      <w:pPr>
        <w:pStyle w:val="Heading3"/>
      </w:pPr>
      <w:r>
        <w:t>3.5 Manage Consent</w:t>
      </w:r>
    </w:p>
    <w:p>
      <w:pPr>
        <w:pStyle w:val="Code"/>
      </w:pPr>
      <w:r>
        <w:rPr>
          <w:rFonts w:ascii="Courier New" w:hAnsi="Courier New"/>
          <w:sz w:val="18"/>
        </w:rPr>
        <w:t xml:space="preserve">GET /api/v1/privacy/consent</w:t>
      </w:r>
    </w:p>
    <w:p>
      <w:r>
        <w:t xml:space="preserve">Response:</w:t>
      </w:r>
    </w:p>
    <w:p>
      <w:pPr>
        <w:pStyle w:val="Code"/>
      </w:pPr>
      <w:r>
        <w:rPr>
          <w:rFonts w:ascii="Courier New" w:hAnsi="Courier New"/>
          <w:sz w:val="18"/>
        </w:rPr>
        <w:t xml:space="preserve">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"subject_id": "usr_123",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"consents": [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{ "purpose": "essential", "granted": true, "locked": true, "updated_at": "2025-01-01" },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{ "purpose": "analytics", "granted": false, "locked": false, "updated_at": "2025-03-15" },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{ "purpose": "marketing", "granted": false, "locked": false, "updated_at": "2025-03-15" },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{ "purpose": "ai_features", "granted": true, "locked": false, "updated_at": "2025-02-01" },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{ "purpose": "third_party_sharing", "granted": false, "locked": false, "updated_at": "2025-01-01" }</w:t>
      </w:r>
    </w:p>
    <w:p>
      <w:pPr>
        <w:pStyle w:val="Code"/>
      </w:pPr>
      <w:r>
        <w:rPr>
          <w:rFonts w:ascii="Courier New" w:hAnsi="Courier New"/>
          <w:sz w:val="18"/>
        </w:rPr>
        <w:t xml:space="preserve">  ]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Style w:val="Code"/>
      </w:pPr>
      <w:r>
        <w:rPr>
          <w:rFonts w:ascii="Courier New" w:hAnsi="Courier New"/>
          <w:sz w:val="18"/>
        </w:rPr>
        <w:t xml:space="preserve">PATCH /api/v1/privacy/consent</w:t>
      </w:r>
    </w:p>
    <w:p>
      <w:pPr>
        <w:pStyle w:val="Code"/>
      </w:pPr>
      <w:r>
        <w:rPr>
          <w:rFonts w:ascii="Courier New" w:hAnsi="Courier New"/>
          <w:sz w:val="18"/>
        </w:rPr>
        <w:t xml:space="preserve">Content-Type: application/json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"consents": [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{ "purpose": "analytics", "granted": true },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{ "purpose": "marketing", "granted": false }</w:t>
      </w:r>
    </w:p>
    <w:p>
      <w:pPr>
        <w:pStyle w:val="Code"/>
      </w:pPr>
      <w:r>
        <w:rPr>
          <w:rFonts w:ascii="Courier New" w:hAnsi="Courier New"/>
          <w:sz w:val="18"/>
        </w:rPr>
        <w:t xml:space="preserve">  ]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r>
        <w:t xml:space="preserve">Response:</w:t>
      </w:r>
    </w:p>
    <w:p>
      <w:pPr>
        <w:pStyle w:val="Code"/>
      </w:pPr>
      <w:r>
        <w:rPr>
          <w:rFonts w:ascii="Courier New" w:hAnsi="Courier New"/>
          <w:sz w:val="18"/>
        </w:rPr>
        <w:t xml:space="preserve">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"updated": 2,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"effective_immediately": ["analytics"],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"effective_within_24h": ["marketing"],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"consent_record_id": "cr_def456"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Style w:val="Heading3"/>
      </w:pPr>
      <w:r>
        <w:t>3.6 Request History</w:t>
      </w:r>
    </w:p>
    <w:p>
      <w:pPr>
        <w:pStyle w:val="Code"/>
      </w:pPr>
      <w:r>
        <w:rPr>
          <w:rFonts w:ascii="Courier New" w:hAnsi="Courier New"/>
          <w:sz w:val="18"/>
        </w:rPr>
        <w:t xml:space="preserve">GET /api/v1/privacy/requests</w:t>
      </w:r>
    </w:p>
    <w:p>
      <w:r>
        <w:t xml:space="preserve">Response:</w:t>
      </w:r>
    </w:p>
    <w:p>
      <w:pPr>
        <w:pStyle w:val="Code"/>
      </w:pPr>
      <w:r>
        <w:rPr>
          <w:rFonts w:ascii="Courier New" w:hAnsi="Courier New"/>
          <w:sz w:val="18"/>
        </w:rPr>
        <w:t xml:space="preserve">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"requests": [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{ "id": "req_001", "type": "export", "status": "completed", "created_at": "2025-05-01", "completed_at": "2025-05-01" },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{ "id": "req_002", "type": "consent_change", "status": "completed", "created_at": "2025-05-15", "completed_at": "2025-05-15" }</w:t>
      </w:r>
    </w:p>
    <w:p>
      <w:pPr>
        <w:pStyle w:val="Code"/>
      </w:pPr>
      <w:r>
        <w:rPr>
          <w:rFonts w:ascii="Courier New" w:hAnsi="Courier New"/>
          <w:sz w:val="18"/>
        </w:rPr>
        <w:t xml:space="preserve">  ]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4. UI Wireframe Description</w:t>
      </w:r>
    </w:p>
    <w:p>
      <w:pPr>
        <w:pStyle w:val="Heading3"/>
      </w:pPr>
      <w:r>
        <w:t>4.1 Portal Layout</w:t>
      </w:r>
    </w:p>
    <w:p>
      <w:pPr>
        <w:pStyle w:val="Code"/>
      </w:pPr>
      <w:r>
        <w:rPr>
          <w:rFonts w:ascii="Courier New" w:hAnsi="Courier New"/>
          <w:sz w:val="18"/>
        </w:rPr>
        <w:t xml:space="preserve">┌─────────────────────────────────────────────────────────┐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Acme Inc — Privacy Center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├─────────────┬───────────────────────────────────────────┤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│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📋 My Data │   [Active Tab Content Area]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│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📥 Export  │   Shows data tables, export options,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│   consent toggles, or deletion flow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🗑️ Delete  │   depending on selected tab.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│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⚙️ Consent │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│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📜 History │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│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❓ Help    │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│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├─────────────┴───────────────────────────────────────────┤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Contact DPO: dpo@acme-saas.com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└─────────────────────────────────────────────────────────┘</w:t>
      </w:r>
    </w:p>
    <w:p>
      <w:pPr>
        <w:pStyle w:val="Heading3"/>
      </w:pPr>
      <w:r>
        <w:t>4.2 My Data Tab</w:t>
      </w:r>
    </w:p>
    <w:p>
      <w:pPr>
        <w:pStyle w:val="Code"/>
      </w:pPr>
      <w:r>
        <w:rPr>
          <w:rFonts w:ascii="Courier New" w:hAnsi="Courier New"/>
          <w:sz w:val="18"/>
        </w:rPr>
        <w:t xml:space="preserve">┌─────────────────────────────────────────────────────────┐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My Data                                     [Refresh]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├─────────────────────────────────────────────────────────┤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 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Profile Information                          [Expand]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├─ Email: u***@example.com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├─ Name: J*** D***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└─ Account created: 2025-01-15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 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Activity Data                                [Expand]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├─ Last login: 2 hours ago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├─ Total sessions: 142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└─ Data points: 1,247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 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Third-Party Services (8 connected)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├─ @sentry/node: error data, stack traces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├─ @supabase/supabase-js: email, password hash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├─ openai: user prompts, conversation history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├─ posthog: user behavior, session recordings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├─ prisma: user data as defined in schema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└─ ... and 3 more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 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└─────────────────────────────────────────────────────────┘</w:t>
      </w:r>
    </w:p>
    <w:p>
      <w:pPr>
        <w:pStyle w:val="Heading3"/>
      </w:pPr>
      <w:r>
        <w:t>4.3 Export Tab</w:t>
      </w:r>
    </w:p>
    <w:p>
      <w:pPr>
        <w:pStyle w:val="Code"/>
      </w:pPr>
      <w:r>
        <w:rPr>
          <w:rFonts w:ascii="Courier New" w:hAnsi="Courier New"/>
          <w:sz w:val="18"/>
        </w:rPr>
        <w:t xml:space="preserve">┌─────────────────────────────────────────────────────────┐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Export My Data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├─────────────────────────────────────────────────────────┤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 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Format:    (●) JSON    ( ) CSV    ( ) PDF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 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Categories: 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[✓] All data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[✓] Profile information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[✓] Activity history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[✓] Third-party sharing records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[ ] Only data from last 12 months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 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Date range: [2024-01-01] to [2025-12-31]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 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┌─────────────────────────────────────────┐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│  ⚠️ Export may take up to 48 hours.     │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│  You'll receive an email when ready.    │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└─────────────────────────────────────────┘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 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           [Request Export]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 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└─────────────────────────────────────────────────────────┘</w:t>
      </w:r>
    </w:p>
    <w:p>
      <w:pPr>
        <w:pStyle w:val="Heading3"/>
      </w:pPr>
      <w:r>
        <w:t>4.4 Delete Account Tab</w:t>
      </w:r>
    </w:p>
    <w:p>
      <w:pPr>
        <w:pStyle w:val="Code"/>
      </w:pPr>
      <w:r>
        <w:rPr>
          <w:rFonts w:ascii="Courier New" w:hAnsi="Courier New"/>
          <w:sz w:val="18"/>
        </w:rPr>
        <w:t xml:space="preserve">┌─────────────────────────────────────────────────────────┐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Delete My Account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├─────────────────────────────────────────────────────────┤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 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┌─────────────────────────────────────────┐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│  ⚠️ This action is irreversible after   │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│  the 14-day grace period.               │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└─────────────────────────────────────────┘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 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What happens when you delete your account: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 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• 14-day grace period (you can cancel)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• All personal data queued for deletion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• Sub-processors notified to delete your data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• Some data retained for legal obligations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 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Reason (optional):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[No longer using the service          ▾]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 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Type "DELETE" to confirm: [____________]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 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   [Cancel]   [Delete My Account]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 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└─────────────────────────────────────────────────────────┘</w:t>
      </w:r>
    </w:p>
    <w:p>
      <w:pPr>
        <w:pStyle w:val="Heading3"/>
      </w:pPr>
      <w:r>
        <w:t>4.5 Consent Management Tab</w:t>
      </w:r>
    </w:p>
    <w:p>
      <w:pPr>
        <w:pStyle w:val="Code"/>
      </w:pPr>
      <w:r>
        <w:rPr>
          <w:rFonts w:ascii="Courier New" w:hAnsi="Courier New"/>
          <w:sz w:val="18"/>
        </w:rPr>
        <w:t xml:space="preserve">┌─────────────────────────────────────────────────────────┐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Manage Consent Preferences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├─────────────────────────────────────────────────────────┤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 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Essential Services              [ON]  (required)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Core functionality, authentication, security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 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─────────────────────────────────────────────────────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 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Analytics &amp; Performance         [OFF] (toggle)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Usage statistics, performance monitoring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 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Marketing Communications        [OFF] (toggle)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Promotional emails, newsletters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 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Third-Party Data Sharing        [OFF] (toggle)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Sharing data with partner services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 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AI-Powered Features             [ON]  (toggle)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AI recommendations, content generation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 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AI Model Training               [OFF] (toggle)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Using your data to improve AI models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 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 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Last updated: 2026-03-19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 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           [Save Preferences]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                                       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└─────────────────────────────────────────────────────────┘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5. Implementation Checklist</w:t>
      </w:r>
    </w:p>
    <w:p>
      <w:pPr>
        <w:pStyle w:val="Heading3"/>
      </w:pPr>
      <w:r>
        <w:t>Phase 1: Core Portal (Week 1-2)</w:t>
      </w:r>
    </w:p>
    <w:p>
      <w:pPr>
        <w:pStyle w:val="ListParagraph"/>
        <w:numPr>
          <w:ilvl w:val="0"/>
          <w:numId w:val="1"/>
        </w:numPr>
      </w:pPr>
      <w:r>
        <w:t xml:space="preserve">[ ] Set up authentication for privacy portal</w:t>
      </w:r>
    </w:p>
    <w:p>
      <w:pPr>
        <w:pStyle w:val="ListParagraph"/>
        <w:numPr>
          <w:ilvl w:val="0"/>
          <w:numId w:val="1"/>
        </w:numPr>
      </w:pPr>
      <w:r>
        <w:t xml:space="preserve">[ ] Implement `GET /api/v1/privacy/my-data` endpoint</w:t>
      </w:r>
    </w:p>
    <w:p>
      <w:pPr>
        <w:pStyle w:val="ListParagraph"/>
        <w:numPr>
          <w:ilvl w:val="0"/>
          <w:numId w:val="1"/>
        </w:numPr>
      </w:pPr>
      <w:r>
        <w:t xml:space="preserve">[ ] Build "My Data" dashboard UI</w:t>
      </w:r>
    </w:p>
    <w:p>
      <w:pPr>
        <w:pStyle w:val="ListParagraph"/>
        <w:numPr>
          <w:ilvl w:val="0"/>
          <w:numId w:val="1"/>
        </w:numPr>
      </w:pPr>
      <w:r>
        <w:t xml:space="preserve">[ ] Add data aggregation from all 8 connected services</w:t>
      </w:r>
    </w:p>
    <w:p>
      <w:pPr>
        <w:pStyle w:val="ListParagraph"/>
        <w:numPr>
          <w:ilvl w:val="0"/>
          <w:numId w:val="1"/>
        </w:numPr>
      </w:pPr>
      <w:r>
        <w:t xml:space="preserve">[ ] Implement rate limiting (max 10 requests/minute per user)</w:t>
      </w:r>
    </w:p>
    <w:p>
      <w:pPr>
        <w:pStyle w:val="Heading3"/>
      </w:pPr>
      <w:r>
        <w:t>Phase 2: Data Export (Week 3)</w:t>
      </w:r>
    </w:p>
    <w:p>
      <w:pPr>
        <w:pStyle w:val="ListParagraph"/>
        <w:numPr>
          <w:ilvl w:val="0"/>
          <w:numId w:val="1"/>
        </w:numPr>
      </w:pPr>
      <w:r>
        <w:t xml:space="preserve">[ ] Implement export queue system</w:t>
      </w:r>
    </w:p>
    <w:p>
      <w:pPr>
        <w:pStyle w:val="ListParagraph"/>
        <w:numPr>
          <w:ilvl w:val="0"/>
          <w:numId w:val="1"/>
        </w:numPr>
      </w:pPr>
      <w:r>
        <w:t xml:space="preserve">[ ] Add JSON export format</w:t>
      </w:r>
    </w:p>
    <w:p>
      <w:pPr>
        <w:pStyle w:val="ListParagraph"/>
        <w:numPr>
          <w:ilvl w:val="0"/>
          <w:numId w:val="1"/>
        </w:numPr>
      </w:pPr>
      <w:r>
        <w:t xml:space="preserve">[ ] Add CSV export format</w:t>
      </w:r>
    </w:p>
    <w:p>
      <w:pPr>
        <w:pStyle w:val="ListParagraph"/>
        <w:numPr>
          <w:ilvl w:val="0"/>
          <w:numId w:val="1"/>
        </w:numPr>
      </w:pPr>
      <w:r>
        <w:t xml:space="preserve">[ ] Add PDF export format</w:t>
      </w:r>
    </w:p>
    <w:p>
      <w:pPr>
        <w:pStyle w:val="ListParagraph"/>
        <w:numPr>
          <w:ilvl w:val="0"/>
          <w:numId w:val="1"/>
        </w:numPr>
      </w:pPr>
      <w:r>
        <w:t xml:space="preserve">[ ] Implement encrypted download links</w:t>
      </w:r>
    </w:p>
    <w:p>
      <w:pPr>
        <w:pStyle w:val="ListParagraph"/>
        <w:numPr>
          <w:ilvl w:val="0"/>
          <w:numId w:val="1"/>
        </w:numPr>
      </w:pPr>
      <w:r>
        <w:t xml:space="preserve">[ ] Add email notifications for export completion</w:t>
      </w:r>
    </w:p>
    <w:p>
      <w:pPr>
        <w:pStyle w:val="ListParagraph"/>
        <w:numPr>
          <w:ilvl w:val="0"/>
          <w:numId w:val="1"/>
        </w:numPr>
      </w:pPr>
      <w:r>
        <w:t xml:space="preserve">[ ] Set 7-day expiry on download links</w:t>
      </w:r>
    </w:p>
    <w:p>
      <w:pPr>
        <w:pStyle w:val="Heading3"/>
      </w:pPr>
      <w:r>
        <w:t>Phase 3: Account Deletion (Week 4)</w:t>
      </w:r>
    </w:p>
    <w:p>
      <w:pPr>
        <w:pStyle w:val="ListParagraph"/>
        <w:numPr>
          <w:ilvl w:val="0"/>
          <w:numId w:val="1"/>
        </w:numPr>
      </w:pPr>
      <w:r>
        <w:t xml:space="preserve">[ ] Implement deletion request flow</w:t>
      </w:r>
    </w:p>
    <w:p>
      <w:pPr>
        <w:pStyle w:val="ListParagraph"/>
        <w:numPr>
          <w:ilvl w:val="0"/>
          <w:numId w:val="1"/>
        </w:numPr>
      </w:pPr>
      <w:r>
        <w:t xml:space="preserve">[ ] Add email confirmation step</w:t>
      </w:r>
    </w:p>
    <w:p>
      <w:pPr>
        <w:pStyle w:val="ListParagraph"/>
        <w:numPr>
          <w:ilvl w:val="0"/>
          <w:numId w:val="1"/>
        </w:numPr>
      </w:pPr>
      <w:r>
        <w:t xml:space="preserve">[ ] Build 14-day grace period with cancellation</w:t>
      </w:r>
    </w:p>
    <w:p>
      <w:pPr>
        <w:pStyle w:val="ListParagraph"/>
        <w:numPr>
          <w:ilvl w:val="0"/>
          <w:numId w:val="1"/>
        </w:numPr>
      </w:pPr>
      <w:r>
        <w:t xml:space="preserve">[ ] Implement soft delete (deactivation)</w:t>
      </w:r>
    </w:p>
    <w:p>
      <w:pPr>
        <w:pStyle w:val="ListParagraph"/>
        <w:numPr>
          <w:ilvl w:val="0"/>
          <w:numId w:val="1"/>
        </w:numPr>
      </w:pPr>
      <w:r>
        <w:t xml:space="preserve">[ ] Implement hard delete (30 days after soft delete)</w:t>
      </w:r>
    </w:p>
    <w:p>
      <w:pPr>
        <w:pStyle w:val="ListParagraph"/>
        <w:numPr>
          <w:ilvl w:val="0"/>
          <w:numId w:val="1"/>
        </w:numPr>
      </w:pPr>
      <w:r>
        <w:t xml:space="preserve">[ ] Add sub-processor deletion notifications</w:t>
      </w:r>
    </w:p>
    <w:p>
      <w:pPr>
        <w:pStyle w:val="ListParagraph"/>
        <w:numPr>
          <w:ilvl w:val="0"/>
          <w:numId w:val="1"/>
        </w:numPr>
      </w:pPr>
      <w:r>
        <w:t xml:space="preserve">[ ] Document exceptions to deletion (legal holds)</w:t>
      </w:r>
    </w:p>
    <w:p>
      <w:pPr>
        <w:pStyle w:val="Heading3"/>
      </w:pPr>
      <w:r>
        <w:t>Phase 4: Consent Management (Week 5)</w:t>
      </w:r>
    </w:p>
    <w:p>
      <w:pPr>
        <w:pStyle w:val="ListParagraph"/>
        <w:numPr>
          <w:ilvl w:val="0"/>
          <w:numId w:val="1"/>
        </w:numPr>
      </w:pPr>
      <w:r>
        <w:t xml:space="preserve">[ ] Build consent preference storage</w:t>
      </w:r>
    </w:p>
    <w:p>
      <w:pPr>
        <w:pStyle w:val="ListParagraph"/>
        <w:numPr>
          <w:ilvl w:val="0"/>
          <w:numId w:val="1"/>
        </w:numPr>
      </w:pPr>
      <w:r>
        <w:t xml:space="preserve">[ ] Implement granular consent toggles</w:t>
      </w:r>
    </w:p>
    <w:p>
      <w:pPr>
        <w:pStyle w:val="ListParagraph"/>
        <w:numPr>
          <w:ilvl w:val="0"/>
          <w:numId w:val="1"/>
        </w:numPr>
      </w:pPr>
      <w:r>
        <w:t xml:space="preserve">[ ] Add consent change propagation to sub-processors</w:t>
      </w:r>
    </w:p>
    <w:p>
      <w:pPr>
        <w:pStyle w:val="ListParagraph"/>
        <w:numPr>
          <w:ilvl w:val="0"/>
          <w:numId w:val="1"/>
        </w:numPr>
      </w:pPr>
      <w:r>
        <w:t xml:space="preserve">[ ] Implement consent audit log</w:t>
      </w:r>
    </w:p>
    <w:p>
      <w:pPr>
        <w:pStyle w:val="ListParagraph"/>
        <w:numPr>
          <w:ilvl w:val="0"/>
          <w:numId w:val="1"/>
        </w:numPr>
      </w:pPr>
      <w:r>
        <w:t xml:space="preserve">[ ] Add consent receipt generation (GDPR Art. 7)</w:t>
      </w:r>
    </w:p>
    <w:p>
      <w:pPr>
        <w:pStyle w:val="Heading3"/>
      </w:pPr>
      <w:r>
        <w:t>Phase 5: Audit &amp; Compliance (Week 6)</w:t>
      </w:r>
    </w:p>
    <w:p>
      <w:pPr>
        <w:pStyle w:val="ListParagraph"/>
        <w:numPr>
          <w:ilvl w:val="0"/>
          <w:numId w:val="1"/>
        </w:numPr>
      </w:pPr>
      <w:r>
        <w:t xml:space="preserve">[ ] Add comprehensive audit logging for all portal actions</w:t>
      </w:r>
    </w:p>
    <w:p>
      <w:pPr>
        <w:pStyle w:val="ListParagraph"/>
        <w:numPr>
          <w:ilvl w:val="0"/>
          <w:numId w:val="1"/>
        </w:numPr>
      </w:pPr>
      <w:r>
        <w:t xml:space="preserve">[ ] Implement request history tracking</w:t>
      </w:r>
    </w:p>
    <w:p>
      <w:pPr>
        <w:pStyle w:val="ListParagraph"/>
        <w:numPr>
          <w:ilvl w:val="0"/>
          <w:numId w:val="1"/>
        </w:numPr>
      </w:pPr>
      <w:r>
        <w:t xml:space="preserve">[ ] Build admin dashboard for DPO oversight</w:t>
      </w:r>
    </w:p>
    <w:p>
      <w:pPr>
        <w:pStyle w:val="ListParagraph"/>
        <w:numPr>
          <w:ilvl w:val="0"/>
          <w:numId w:val="1"/>
        </w:numPr>
      </w:pPr>
      <w:r>
        <w:t xml:space="preserve">[ ] Load test all endpoints</w:t>
      </w:r>
    </w:p>
    <w:p>
      <w:pPr>
        <w:pStyle w:val="ListParagraph"/>
        <w:numPr>
          <w:ilvl w:val="0"/>
          <w:numId w:val="1"/>
        </w:numPr>
      </w:pPr>
      <w:r>
        <w:t xml:space="preserve">[ ] Security audit (pen test portal endpoints)</w:t>
      </w:r>
    </w:p>
    <w:p>
      <w:pPr>
        <w:pStyle w:val="ListParagraph"/>
        <w:numPr>
          <w:ilvl w:val="0"/>
          <w:numId w:val="1"/>
        </w:numPr>
      </w:pPr>
      <w:r>
        <w:t xml:space="preserve">[ ] Document SLA for request fulfillment (GDPR: 30 days max)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6. Security Requirements</w:t>
      </w:r>
    </w:p>
    <w:p>
      <w:r>
        <w:rPr>
          <w:sz w:val="20"/>
        </w:rPr>
        <w:t xml:space="preserve">Requirement  |  Implementation</w:t>
      </w:r>
    </w:p>
    <w:p>
      <w:r>
        <w:rPr>
          <w:sz w:val="20"/>
        </w:rPr>
        <w:t xml:space="preserve">Authentication  |  Multi-factor required for destructive actions</w:t>
      </w:r>
    </w:p>
    <w:p>
      <w:r>
        <w:rPr>
          <w:sz w:val="20"/>
        </w:rPr>
        <w:t xml:space="preserve">Encryption  |  TLS 1.3 in transit, AES-256 at rest</w:t>
      </w:r>
    </w:p>
    <w:p>
      <w:r>
        <w:rPr>
          <w:sz w:val="20"/>
        </w:rPr>
        <w:t xml:space="preserve">Rate limiting  |  10 req/min per user, 100 req/hour</w:t>
      </w:r>
    </w:p>
    <w:p>
      <w:r>
        <w:rPr>
          <w:sz w:val="20"/>
        </w:rPr>
        <w:t xml:space="preserve">Audit logging  |  All actions logged with IP, timestamp, user agent</w:t>
      </w:r>
    </w:p>
    <w:p>
      <w:r>
        <w:rPr>
          <w:sz w:val="20"/>
        </w:rPr>
        <w:t xml:space="preserve">Data masking  |  PII partially masked in "View" mode by default</w:t>
      </w:r>
    </w:p>
    <w:p>
      <w:r>
        <w:rPr>
          <w:sz w:val="20"/>
        </w:rPr>
        <w:t xml:space="preserve">Export encryption  |  One-time password sent via separate channel</w:t>
      </w:r>
    </w:p>
    <w:p>
      <w:r>
        <w:rPr>
          <w:sz w:val="20"/>
        </w:rPr>
        <w:t xml:space="preserve">Session management  |  Auto-logout after 15 min inactivity on portal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7. Compliance Mapping</w:t>
      </w:r>
    </w:p>
    <w:p>
      <w:r>
        <w:rPr>
          <w:sz w:val="20"/>
        </w:rPr>
        <w:t xml:space="preserve">Right  |  GDPR Article  |  CCPA Section  |  Portal Feature</w:t>
      </w:r>
    </w:p>
    <w:p>
      <w:r>
        <w:rPr>
          <w:sz w:val="20"/>
        </w:rPr>
        <w:t xml:space="preserve">Right to Access  |  Art. 15  |  §1798.100  |  My Data tab</w:t>
      </w:r>
    </w:p>
    <w:p>
      <w:r>
        <w:rPr>
          <w:sz w:val="20"/>
        </w:rPr>
        <w:t xml:space="preserve">Right to Portability  |  Art. 20  |  §1798.100  |  Export tab (JSON/CSV)</w:t>
      </w:r>
    </w:p>
    <w:p>
      <w:r>
        <w:rPr>
          <w:sz w:val="20"/>
        </w:rPr>
        <w:t xml:space="preserve">Right to Erasure  |  Art. 17  |  §1798.105  |  Delete Account tab</w:t>
      </w:r>
    </w:p>
    <w:p>
      <w:r>
        <w:rPr>
          <w:sz w:val="20"/>
        </w:rPr>
        <w:t xml:space="preserve">Right to Rectification  |  Art. 16  |  —  |  My Data &gt; Edit</w:t>
      </w:r>
    </w:p>
    <w:p>
      <w:r>
        <w:rPr>
          <w:sz w:val="20"/>
        </w:rPr>
        <w:t xml:space="preserve">Right to Restrict Processing  |  Art. 18  |  —  |  Consent toggles</w:t>
      </w:r>
    </w:p>
    <w:p>
      <w:r>
        <w:rPr>
          <w:sz w:val="20"/>
        </w:rPr>
        <w:t xml:space="preserve">Right to Object  |  Art. 21  |  §1798.120  |  Consent toggles</w:t>
      </w:r>
    </w:p>
    <w:p>
      <w:r>
        <w:rPr>
          <w:sz w:val="20"/>
        </w:rPr>
        <w:t xml:space="preserve">Right to Withdraw Consent  |  Art. 7(3)  |  —  |  Consent toggles</w:t>
      </w:r>
    </w:p>
    <w:p>
      <w:r>
        <w:rPr>
          <w:sz w:val="20"/>
        </w:rPr>
        <w:t xml:space="preserve">Right to Non-Discrimination  |  —  |  §1798.125  |  Service remains same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8. Response Time SLAs</w:t>
      </w:r>
    </w:p>
    <w:p>
      <w:r>
        <w:rPr>
          <w:sz w:val="20"/>
        </w:rPr>
        <w:t xml:space="preserve">Request Type  |  GDPR Deadline  |  Target SLA  |  Escalation</w:t>
      </w:r>
    </w:p>
    <w:p>
      <w:r>
        <w:rPr>
          <w:sz w:val="20"/>
        </w:rPr>
        <w:t xml:space="preserve">View data  |  30 days  |  &lt; 24 hours  |  Auto</w:t>
      </w:r>
    </w:p>
    <w:p>
      <w:r>
        <w:rPr>
          <w:sz w:val="20"/>
        </w:rPr>
        <w:t xml:space="preserve">Export data  |  30 days  |  &lt; 48 hours  |  DPO at day 20</w:t>
      </w:r>
    </w:p>
    <w:p>
      <w:r>
        <w:rPr>
          <w:sz w:val="20"/>
        </w:rPr>
        <w:t xml:space="preserve">Delete account  |  30 days  |  14 days + 30 days  |  DPO at day 20</w:t>
      </w:r>
    </w:p>
    <w:p>
      <w:r>
        <w:rPr>
          <w:sz w:val="20"/>
        </w:rPr>
        <w:t xml:space="preserve">Consent change  |  Immediate  |  &lt; 24 hours  |  Auto</w:t>
      </w:r>
    </w:p>
    <w:p>
      <w:r>
        <w:rPr>
          <w:sz w:val="20"/>
        </w:rPr>
        <w:t xml:space="preserve">Rectification  |  30 days  |  &lt; 48 hours  |  DPO at day 20</w:t>
      </w:r>
    </w:p>
    <w:p>
      <w:pPr>
        <w:pBdr>
          <w:bottom w:val="single" w:sz="6" w:space="1" w:color="999999"/>
        </w:pBdr>
      </w:pPr>
    </w:p>
    <w:p>
      <w:r>
        <w:t xml:space="preserve">This specification was auto-generated by Codepliant based on 8 detected services in your codebase. Implement this portal to give your users full control over their personal data.</w:t>
      </w:r>
    </w:p>
    <w:p>
      <w:r>
        <w:t xml:space="preserve">Contact: legal@acme.com | DPO: dpo@acme-saas.com</w:t>
      </w:r>
    </w:p>
    <w:p>
      <w:pPr>
        <w:pBdr>
          <w:bottom w:val="single" w:sz="6" w:space="1" w:color="999999"/>
        </w:pBdr>
      </w:pPr>
    </w:p>
    <w:p>
      <w:pPr>
        <w:ind w:left="720"/>
      </w:pPr>
      <w:r>
        <w:rPr>
          <w:i/>
          <w:color w:val="666666"/>
        </w:rPr>
        <w:t xml:space="preserve">**Disclaimer:** This specification is a starting point. Have your legal and engineering teams review before implementation. Codepliant generates specifications based on code analysis — legal review is always recommended.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